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DF" w:rsidRDefault="00BF00DF" w:rsidP="00BF00DF">
      <w:pPr>
        <w:pStyle w:val="1"/>
      </w:pPr>
      <w:r>
        <w:rPr>
          <w:caps/>
        </w:rPr>
        <w:t>МУНИЦИПАЛЬНАЯ избирательная комиссия ВЕРХНЕКЕТСКОГО РАЙОНА</w:t>
      </w:r>
    </w:p>
    <w:p w:rsidR="00BF00DF" w:rsidRPr="003F2411" w:rsidRDefault="00BF00DF" w:rsidP="00BF00D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/>
      </w:tblPr>
      <w:tblGrid>
        <w:gridCol w:w="3175"/>
        <w:gridCol w:w="3219"/>
        <w:gridCol w:w="3177"/>
      </w:tblGrid>
      <w:tr w:rsidR="00BF00DF" w:rsidTr="007A0391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BF00DF" w:rsidRDefault="00BF00DF" w:rsidP="007A03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сентября  2017  г.</w:t>
            </w:r>
          </w:p>
        </w:tc>
        <w:tc>
          <w:tcPr>
            <w:tcW w:w="3219" w:type="dxa"/>
          </w:tcPr>
          <w:p w:rsidR="00BF00DF" w:rsidRDefault="00BF00DF" w:rsidP="007A03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BF00DF" w:rsidRDefault="00BF00DF" w:rsidP="007A03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BF00DF" w:rsidRDefault="00BF00DF" w:rsidP="007A03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BF00DF" w:rsidRDefault="00BF00DF" w:rsidP="007A03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17/35</w:t>
            </w:r>
          </w:p>
        </w:tc>
      </w:tr>
    </w:tbl>
    <w:p w:rsidR="00BF00DF" w:rsidRDefault="00BF00DF" w:rsidP="00BF00DF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BF00DF" w:rsidTr="007A03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BF00DF" w:rsidRPr="00A47719" w:rsidRDefault="00BF00DF" w:rsidP="007A0391">
            <w:pPr>
              <w:pStyle w:val="23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заявлении </w:t>
            </w:r>
            <w:proofErr w:type="spellStart"/>
            <w:r>
              <w:rPr>
                <w:b/>
                <w:bCs/>
                <w:sz w:val="28"/>
                <w:szCs w:val="28"/>
              </w:rPr>
              <w:t>Сидихина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А.Н.</w:t>
            </w:r>
          </w:p>
          <w:p w:rsidR="00BF00DF" w:rsidRDefault="00BF00DF" w:rsidP="007A0391">
            <w:pPr>
              <w:pStyle w:val="1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BF00DF" w:rsidRDefault="00BF00DF" w:rsidP="00BF00DF">
      <w:pPr>
        <w:spacing w:line="360" w:lineRule="auto"/>
        <w:ind w:firstLine="540"/>
        <w:jc w:val="both"/>
        <w:rPr>
          <w:szCs w:val="28"/>
        </w:rPr>
      </w:pPr>
    </w:p>
    <w:p w:rsidR="00BF00DF" w:rsidRPr="00614AF9" w:rsidRDefault="00BF00DF" w:rsidP="00BF00D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614AF9">
        <w:rPr>
          <w:bCs/>
          <w:sz w:val="28"/>
          <w:szCs w:val="28"/>
        </w:rPr>
        <w:t xml:space="preserve">В избирательную комиссию Томской области поступило и перенаправлено в </w:t>
      </w:r>
      <w:r>
        <w:rPr>
          <w:bCs/>
          <w:sz w:val="28"/>
          <w:szCs w:val="28"/>
        </w:rPr>
        <w:t>муниципальную</w:t>
      </w:r>
      <w:r w:rsidRPr="00614AF9">
        <w:rPr>
          <w:bCs/>
          <w:sz w:val="28"/>
          <w:szCs w:val="28"/>
        </w:rPr>
        <w:t xml:space="preserve"> комиссию </w:t>
      </w:r>
      <w:proofErr w:type="spellStart"/>
      <w:r w:rsidRPr="00614AF9">
        <w:rPr>
          <w:bCs/>
          <w:sz w:val="28"/>
          <w:szCs w:val="28"/>
        </w:rPr>
        <w:t>Верхнекетского</w:t>
      </w:r>
      <w:proofErr w:type="spellEnd"/>
      <w:r w:rsidRPr="00614AF9">
        <w:rPr>
          <w:bCs/>
          <w:sz w:val="28"/>
          <w:szCs w:val="28"/>
        </w:rPr>
        <w:t xml:space="preserve"> района обращение от  кандидата на должность главы муниципального образования «</w:t>
      </w:r>
      <w:proofErr w:type="spellStart"/>
      <w:r w:rsidRPr="00614AF9">
        <w:rPr>
          <w:bCs/>
          <w:sz w:val="28"/>
          <w:szCs w:val="28"/>
        </w:rPr>
        <w:t>Верхнекетский</w:t>
      </w:r>
      <w:proofErr w:type="spellEnd"/>
      <w:r w:rsidRPr="00614AF9">
        <w:rPr>
          <w:bCs/>
          <w:sz w:val="28"/>
          <w:szCs w:val="28"/>
        </w:rPr>
        <w:t xml:space="preserve"> район» </w:t>
      </w:r>
      <w:proofErr w:type="spellStart"/>
      <w:r w:rsidRPr="00614AF9">
        <w:rPr>
          <w:bCs/>
          <w:sz w:val="28"/>
          <w:szCs w:val="28"/>
        </w:rPr>
        <w:t>Сидихина</w:t>
      </w:r>
      <w:proofErr w:type="spellEnd"/>
      <w:r w:rsidRPr="00614AF9">
        <w:rPr>
          <w:bCs/>
          <w:sz w:val="28"/>
          <w:szCs w:val="28"/>
        </w:rPr>
        <w:t xml:space="preserve"> А.Н. В своем обращении заявитель просит </w:t>
      </w:r>
      <w:proofErr w:type="gramStart"/>
      <w:r w:rsidRPr="00614AF9">
        <w:rPr>
          <w:bCs/>
          <w:sz w:val="28"/>
          <w:szCs w:val="28"/>
        </w:rPr>
        <w:t>обратить внимание</w:t>
      </w:r>
      <w:proofErr w:type="gramEnd"/>
      <w:r w:rsidRPr="00614AF9">
        <w:rPr>
          <w:bCs/>
          <w:sz w:val="28"/>
          <w:szCs w:val="28"/>
        </w:rPr>
        <w:t xml:space="preserve"> избирательной комиссии на следующий факт: «В ходе избирательной кампании ряд лиц допускают нарушения действующего законодательства о выборах, путем распространения ложных сведений обо мне. </w:t>
      </w:r>
    </w:p>
    <w:p w:rsidR="00BF00DF" w:rsidRPr="00614AF9" w:rsidRDefault="00BF00DF" w:rsidP="00BF00DF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14AF9">
        <w:rPr>
          <w:bCs/>
          <w:sz w:val="28"/>
          <w:szCs w:val="28"/>
        </w:rPr>
        <w:t xml:space="preserve">29 августа </w:t>
      </w:r>
      <w:proofErr w:type="spellStart"/>
      <w:r w:rsidRPr="00614AF9">
        <w:rPr>
          <w:bCs/>
          <w:sz w:val="28"/>
          <w:szCs w:val="28"/>
        </w:rPr>
        <w:t>Яткин</w:t>
      </w:r>
      <w:proofErr w:type="spellEnd"/>
      <w:r w:rsidRPr="00614AF9">
        <w:rPr>
          <w:bCs/>
          <w:sz w:val="28"/>
          <w:szCs w:val="28"/>
        </w:rPr>
        <w:t xml:space="preserve"> Г.В. и его доверенное лицо </w:t>
      </w:r>
      <w:proofErr w:type="spellStart"/>
      <w:r w:rsidRPr="00614AF9">
        <w:rPr>
          <w:bCs/>
          <w:sz w:val="28"/>
          <w:szCs w:val="28"/>
        </w:rPr>
        <w:t>Валевич</w:t>
      </w:r>
      <w:proofErr w:type="spellEnd"/>
      <w:r w:rsidRPr="00614AF9">
        <w:rPr>
          <w:bCs/>
          <w:sz w:val="28"/>
          <w:szCs w:val="28"/>
        </w:rPr>
        <w:t xml:space="preserve"> Ф.П. вручили пачку незаконных агитационных листовок анонимного характера с ложными сведениями обо мне Орловскому А.А., являющемуся бывшим главой п. </w:t>
      </w:r>
      <w:proofErr w:type="spellStart"/>
      <w:r w:rsidRPr="00614AF9">
        <w:rPr>
          <w:bCs/>
          <w:sz w:val="28"/>
          <w:szCs w:val="28"/>
        </w:rPr>
        <w:t>Катайга</w:t>
      </w:r>
      <w:proofErr w:type="spellEnd"/>
      <w:r w:rsidRPr="00614AF9">
        <w:rPr>
          <w:bCs/>
          <w:sz w:val="28"/>
          <w:szCs w:val="28"/>
        </w:rPr>
        <w:t xml:space="preserve"> </w:t>
      </w:r>
      <w:proofErr w:type="spellStart"/>
      <w:r w:rsidRPr="00614AF9">
        <w:rPr>
          <w:bCs/>
          <w:sz w:val="28"/>
          <w:szCs w:val="28"/>
        </w:rPr>
        <w:t>Верхнекетского</w:t>
      </w:r>
      <w:proofErr w:type="spellEnd"/>
      <w:r w:rsidRPr="00614AF9">
        <w:rPr>
          <w:bCs/>
          <w:sz w:val="28"/>
          <w:szCs w:val="28"/>
        </w:rPr>
        <w:t xml:space="preserve"> района для дальнейшего распространения. Но он самостоятельно обратился в полицию, где выдал указанные материалы и сообщил сведения об обстоятельствах их получения от данных лиц. После проверки данной информации правоохранительными органами на Орловского А.А. членами избирательного штаба кандидата </w:t>
      </w:r>
      <w:proofErr w:type="spellStart"/>
      <w:r w:rsidRPr="00614AF9">
        <w:rPr>
          <w:bCs/>
          <w:sz w:val="28"/>
          <w:szCs w:val="28"/>
        </w:rPr>
        <w:t>Яткина</w:t>
      </w:r>
      <w:proofErr w:type="spellEnd"/>
      <w:r w:rsidRPr="00614AF9">
        <w:rPr>
          <w:bCs/>
          <w:sz w:val="28"/>
          <w:szCs w:val="28"/>
        </w:rPr>
        <w:t xml:space="preserve"> Г.В. стало оказываться давление  для изменения его первоначальных объяснений об обстоятельствах получения листовок и необходимости их распространения в п. </w:t>
      </w:r>
      <w:proofErr w:type="spellStart"/>
      <w:r w:rsidRPr="00614AF9">
        <w:rPr>
          <w:bCs/>
          <w:sz w:val="28"/>
          <w:szCs w:val="28"/>
        </w:rPr>
        <w:t>Катайга</w:t>
      </w:r>
      <w:proofErr w:type="spellEnd"/>
      <w:r w:rsidRPr="00614AF9">
        <w:rPr>
          <w:bCs/>
          <w:sz w:val="28"/>
          <w:szCs w:val="28"/>
        </w:rPr>
        <w:t xml:space="preserve">. </w:t>
      </w:r>
    </w:p>
    <w:p w:rsidR="00BF00DF" w:rsidRPr="00614AF9" w:rsidRDefault="00BF00DF" w:rsidP="00BF00DF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14AF9">
        <w:rPr>
          <w:bCs/>
          <w:sz w:val="28"/>
          <w:szCs w:val="28"/>
        </w:rPr>
        <w:t xml:space="preserve">Вместе с тем, правоохранительные органы </w:t>
      </w:r>
      <w:proofErr w:type="spellStart"/>
      <w:r w:rsidRPr="00614AF9">
        <w:rPr>
          <w:bCs/>
          <w:sz w:val="28"/>
          <w:szCs w:val="28"/>
        </w:rPr>
        <w:t>Верхнекетского</w:t>
      </w:r>
      <w:proofErr w:type="spellEnd"/>
      <w:r w:rsidRPr="00614AF9">
        <w:rPr>
          <w:bCs/>
          <w:sz w:val="28"/>
          <w:szCs w:val="28"/>
        </w:rPr>
        <w:t xml:space="preserve"> района, получив указанную информацию оперативных мер для установления виновных лиц и привлечения их к ответственности, а также всех обстоятель</w:t>
      </w:r>
      <w:proofErr w:type="gramStart"/>
      <w:r w:rsidRPr="00614AF9">
        <w:rPr>
          <w:bCs/>
          <w:sz w:val="28"/>
          <w:szCs w:val="28"/>
        </w:rPr>
        <w:t>ств пр</w:t>
      </w:r>
      <w:proofErr w:type="gramEnd"/>
      <w:r w:rsidRPr="00614AF9">
        <w:rPr>
          <w:bCs/>
          <w:sz w:val="28"/>
          <w:szCs w:val="28"/>
        </w:rPr>
        <w:t xml:space="preserve">оизошедшего не принимают, всячески затягивают принятие установленных законом мер, при этом до выборов 10 сентября 2017 года </w:t>
      </w:r>
      <w:r w:rsidRPr="00614AF9">
        <w:rPr>
          <w:bCs/>
          <w:sz w:val="28"/>
          <w:szCs w:val="28"/>
        </w:rPr>
        <w:lastRenderedPageBreak/>
        <w:t xml:space="preserve">остаются считанные дни. На данные факты своевременно не реагирует ни ОМВД по </w:t>
      </w:r>
      <w:proofErr w:type="spellStart"/>
      <w:r w:rsidRPr="00614AF9">
        <w:rPr>
          <w:bCs/>
          <w:sz w:val="28"/>
          <w:szCs w:val="28"/>
        </w:rPr>
        <w:t>Верхнекетскому</w:t>
      </w:r>
      <w:proofErr w:type="spellEnd"/>
      <w:r w:rsidRPr="00614AF9">
        <w:rPr>
          <w:bCs/>
          <w:sz w:val="28"/>
          <w:szCs w:val="28"/>
        </w:rPr>
        <w:t xml:space="preserve"> району, ни прокуратура района.    </w:t>
      </w:r>
    </w:p>
    <w:p w:rsidR="00BF00DF" w:rsidRPr="006605E1" w:rsidRDefault="00BF00DF" w:rsidP="00BF00DF">
      <w:pPr>
        <w:pStyle w:val="a3"/>
        <w:shd w:val="clear" w:color="auto" w:fill="EBEBFF"/>
        <w:spacing w:before="0" w:beforeAutospacing="0" w:after="125" w:afterAutospacing="0" w:line="360" w:lineRule="auto"/>
        <w:jc w:val="both"/>
        <w:rPr>
          <w:bCs/>
          <w:sz w:val="28"/>
          <w:szCs w:val="28"/>
        </w:rPr>
      </w:pPr>
      <w:r w:rsidRPr="00614AF9">
        <w:rPr>
          <w:bCs/>
          <w:sz w:val="28"/>
          <w:szCs w:val="28"/>
        </w:rPr>
        <w:t>На основании изложенного, прошу Вас взять данную ситуацию под контроль, устранить данные нарушения, установить лиц, виновных в указанных нарушениях действующего законодательства о выборах и привлечь их к ответственности, при необходимости вплоть до уголовной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BF00DF" w:rsidRPr="00614AF9" w:rsidRDefault="00BF00DF" w:rsidP="00BF00DF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14AF9">
        <w:rPr>
          <w:bCs/>
          <w:sz w:val="28"/>
          <w:szCs w:val="28"/>
        </w:rPr>
        <w:t xml:space="preserve">Согласно протоколу рабочей группы вынесено решение </w:t>
      </w:r>
      <w:r>
        <w:rPr>
          <w:bCs/>
          <w:sz w:val="28"/>
          <w:szCs w:val="28"/>
        </w:rPr>
        <w:t>о</w:t>
      </w:r>
      <w:r w:rsidRPr="00614AF9">
        <w:rPr>
          <w:bCs/>
          <w:sz w:val="28"/>
          <w:szCs w:val="28"/>
        </w:rPr>
        <w:t xml:space="preserve"> направ</w:t>
      </w:r>
      <w:r>
        <w:rPr>
          <w:bCs/>
          <w:sz w:val="28"/>
          <w:szCs w:val="28"/>
        </w:rPr>
        <w:t xml:space="preserve">лении </w:t>
      </w:r>
      <w:r w:rsidRPr="00614AF9">
        <w:rPr>
          <w:bCs/>
          <w:sz w:val="28"/>
          <w:szCs w:val="28"/>
        </w:rPr>
        <w:t>материал</w:t>
      </w:r>
      <w:r>
        <w:rPr>
          <w:bCs/>
          <w:sz w:val="28"/>
          <w:szCs w:val="28"/>
        </w:rPr>
        <w:t>ов</w:t>
      </w:r>
      <w:r w:rsidRPr="00614AF9">
        <w:rPr>
          <w:bCs/>
          <w:sz w:val="28"/>
          <w:szCs w:val="28"/>
        </w:rPr>
        <w:t xml:space="preserve"> в ОМВД Томской области </w:t>
      </w:r>
      <w:proofErr w:type="spellStart"/>
      <w:r w:rsidRPr="00614AF9">
        <w:rPr>
          <w:bCs/>
          <w:sz w:val="28"/>
          <w:szCs w:val="28"/>
        </w:rPr>
        <w:t>Верхнекетского</w:t>
      </w:r>
      <w:proofErr w:type="spellEnd"/>
      <w:r w:rsidRPr="00614AF9">
        <w:rPr>
          <w:bCs/>
          <w:sz w:val="28"/>
          <w:szCs w:val="28"/>
        </w:rPr>
        <w:t xml:space="preserve"> района для установления и привлечения к административной ответственности виновных лиц.</w:t>
      </w:r>
    </w:p>
    <w:p w:rsidR="00BF00DF" w:rsidRPr="006605E1" w:rsidRDefault="00BF00DF" w:rsidP="00BF00DF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14AF9">
        <w:rPr>
          <w:bCs/>
          <w:sz w:val="28"/>
          <w:szCs w:val="28"/>
        </w:rPr>
        <w:t>Руководствуясь пунктом 4 статьи 20, пунктом 10 статьи 24 Федерального закона, учитывая решение Рабочей группы от 6 сентября             2017 года № 2,</w:t>
      </w:r>
      <w:r w:rsidRPr="006605E1">
        <w:rPr>
          <w:bCs/>
          <w:sz w:val="28"/>
          <w:szCs w:val="28"/>
        </w:rPr>
        <w:t xml:space="preserve"> </w:t>
      </w:r>
    </w:p>
    <w:p w:rsidR="00BF00DF" w:rsidRDefault="00BF00DF" w:rsidP="00BF00DF">
      <w:pPr>
        <w:pStyle w:val="22"/>
        <w:shd w:val="clear" w:color="auto" w:fill="auto"/>
        <w:tabs>
          <w:tab w:val="right" w:pos="10505"/>
        </w:tabs>
        <w:spacing w:before="0" w:after="0" w:line="240" w:lineRule="auto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Верхнекетского</w:t>
      </w:r>
      <w:proofErr w:type="spellEnd"/>
      <w:r>
        <w:rPr>
          <w:b/>
        </w:rPr>
        <w:t xml:space="preserve"> района решила:</w:t>
      </w:r>
    </w:p>
    <w:p w:rsidR="00BF00DF" w:rsidRPr="007C01AC" w:rsidRDefault="00BF00DF" w:rsidP="00BF00DF">
      <w:pPr>
        <w:spacing w:line="360" w:lineRule="auto"/>
        <w:ind w:right="284" w:firstLine="573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Pr="007C01AC">
        <w:rPr>
          <w:sz w:val="28"/>
          <w:szCs w:val="20"/>
        </w:rPr>
        <w:t xml:space="preserve">. </w:t>
      </w:r>
      <w:r>
        <w:rPr>
          <w:sz w:val="28"/>
          <w:szCs w:val="20"/>
        </w:rPr>
        <w:t xml:space="preserve">Направить заявление </w:t>
      </w:r>
      <w:proofErr w:type="spellStart"/>
      <w:r>
        <w:rPr>
          <w:sz w:val="28"/>
          <w:szCs w:val="20"/>
        </w:rPr>
        <w:t>Сидихина</w:t>
      </w:r>
      <w:proofErr w:type="spellEnd"/>
      <w:r>
        <w:rPr>
          <w:sz w:val="28"/>
          <w:szCs w:val="20"/>
        </w:rPr>
        <w:t xml:space="preserve"> А.Н. в</w:t>
      </w:r>
      <w:r w:rsidRPr="00394476">
        <w:rPr>
          <w:sz w:val="22"/>
        </w:rPr>
        <w:t xml:space="preserve"> </w:t>
      </w:r>
      <w:r>
        <w:rPr>
          <w:sz w:val="28"/>
          <w:szCs w:val="20"/>
        </w:rPr>
        <w:t>о</w:t>
      </w:r>
      <w:r w:rsidRPr="00394476">
        <w:rPr>
          <w:sz w:val="28"/>
          <w:szCs w:val="20"/>
        </w:rPr>
        <w:t xml:space="preserve">тделение МВД РФ по </w:t>
      </w:r>
      <w:proofErr w:type="spellStart"/>
      <w:r w:rsidRPr="00394476">
        <w:rPr>
          <w:sz w:val="28"/>
          <w:szCs w:val="20"/>
        </w:rPr>
        <w:t>Верхнекетскому</w:t>
      </w:r>
      <w:proofErr w:type="spellEnd"/>
      <w:r w:rsidRPr="00394476">
        <w:rPr>
          <w:sz w:val="28"/>
          <w:szCs w:val="20"/>
        </w:rPr>
        <w:t xml:space="preserve"> району</w:t>
      </w:r>
      <w:r>
        <w:rPr>
          <w:sz w:val="28"/>
          <w:szCs w:val="20"/>
        </w:rPr>
        <w:t xml:space="preserve">  для установления и  привлечения к  ответственности виновных лиц в соответствии с законодательством Российской Федерации</w:t>
      </w:r>
      <w:r w:rsidRPr="007C01AC">
        <w:rPr>
          <w:sz w:val="28"/>
          <w:szCs w:val="20"/>
        </w:rPr>
        <w:t>.</w:t>
      </w:r>
    </w:p>
    <w:p w:rsidR="00BF00DF" w:rsidRPr="007C01AC" w:rsidRDefault="00BF00DF" w:rsidP="00BF00DF">
      <w:pPr>
        <w:spacing w:line="360" w:lineRule="auto"/>
        <w:ind w:right="284" w:firstLine="573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7C01AC">
        <w:rPr>
          <w:sz w:val="28"/>
          <w:szCs w:val="20"/>
        </w:rPr>
        <w:t xml:space="preserve">. Направить настоящее </w:t>
      </w:r>
      <w:r>
        <w:rPr>
          <w:sz w:val="28"/>
          <w:szCs w:val="20"/>
        </w:rPr>
        <w:t>решение</w:t>
      </w:r>
      <w:r w:rsidRPr="007C01AC">
        <w:rPr>
          <w:sz w:val="28"/>
          <w:szCs w:val="20"/>
        </w:rPr>
        <w:t xml:space="preserve"> заявителю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Сидихину</w:t>
      </w:r>
      <w:proofErr w:type="spellEnd"/>
      <w:r>
        <w:rPr>
          <w:sz w:val="28"/>
          <w:szCs w:val="20"/>
        </w:rPr>
        <w:t xml:space="preserve"> А.Н. и разместить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BF00DF" w:rsidRPr="00977005" w:rsidRDefault="00BF00DF" w:rsidP="00BF00DF">
      <w:pPr>
        <w:tabs>
          <w:tab w:val="num" w:pos="-18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77005">
        <w:rPr>
          <w:sz w:val="28"/>
          <w:szCs w:val="28"/>
        </w:rPr>
        <w:t>Контроль за</w:t>
      </w:r>
      <w:proofErr w:type="gramEnd"/>
      <w:r w:rsidRPr="00977005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 w:rsidRPr="009770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МИК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</w:t>
      </w:r>
      <w:r w:rsidRPr="00977005">
        <w:rPr>
          <w:sz w:val="28"/>
          <w:szCs w:val="28"/>
        </w:rPr>
        <w:t xml:space="preserve"> А.В. </w:t>
      </w:r>
      <w:proofErr w:type="spellStart"/>
      <w:r w:rsidRPr="00977005">
        <w:rPr>
          <w:sz w:val="28"/>
          <w:szCs w:val="28"/>
        </w:rPr>
        <w:t>Ларькина</w:t>
      </w:r>
      <w:proofErr w:type="spellEnd"/>
      <w:r w:rsidRPr="00977005">
        <w:rPr>
          <w:sz w:val="28"/>
          <w:szCs w:val="28"/>
        </w:rPr>
        <w:t>.</w:t>
      </w:r>
    </w:p>
    <w:p w:rsidR="00BF00DF" w:rsidRPr="007E28AD" w:rsidRDefault="00BF00DF" w:rsidP="00BF00D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BF00DF" w:rsidTr="007A0391">
        <w:trPr>
          <w:jc w:val="center"/>
        </w:trPr>
        <w:tc>
          <w:tcPr>
            <w:tcW w:w="4317" w:type="dxa"/>
          </w:tcPr>
          <w:p w:rsidR="00BF00DF" w:rsidRDefault="00BF00DF" w:rsidP="007A03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BF00DF" w:rsidRDefault="00BF00DF" w:rsidP="007A03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BF00DF" w:rsidRDefault="00BF00DF" w:rsidP="007A039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F00DF" w:rsidRDefault="00BF00DF" w:rsidP="007A039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F00DF" w:rsidRDefault="00BF00DF" w:rsidP="007A03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BF00DF" w:rsidTr="007A0391">
        <w:trPr>
          <w:jc w:val="center"/>
        </w:trPr>
        <w:tc>
          <w:tcPr>
            <w:tcW w:w="4317" w:type="dxa"/>
          </w:tcPr>
          <w:p w:rsidR="00BF00DF" w:rsidRDefault="00BF00DF" w:rsidP="007A03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BF00DF" w:rsidRDefault="00BF00DF" w:rsidP="007A039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F00DF" w:rsidRDefault="00BF00DF" w:rsidP="007A039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F00DF" w:rsidRDefault="00BF00DF" w:rsidP="007A03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68537D" w:rsidRDefault="0068537D"/>
    <w:sectPr w:rsidR="0068537D" w:rsidSect="0068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7C5E"/>
    <w:rsid w:val="0068537D"/>
    <w:rsid w:val="00BE7C5E"/>
    <w:rsid w:val="00BF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0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F00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00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0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0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00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BF00D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00DF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rmal (Web)"/>
    <w:basedOn w:val="a"/>
    <w:rsid w:val="00BF00DF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BF00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F0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>Home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2017-09-07T01:59:00Z</dcterms:created>
  <dcterms:modified xsi:type="dcterms:W3CDTF">2017-09-07T01:59:00Z</dcterms:modified>
</cp:coreProperties>
</file>